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>ONE 3-D Nail Art Judging Criteria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Judge 1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Originality - </w:t>
      </w:r>
      <w:r w:rsidR="002D60BC">
        <w:rPr>
          <w:rFonts w:ascii="Helvetica Neue" w:hAnsi="Helvetica Neue" w:cs="Helvetica Neue"/>
          <w:b/>
          <w:bCs/>
          <w:color w:val="000000"/>
          <w:sz w:val="28"/>
          <w:szCs w:val="28"/>
        </w:rPr>
        <w:t>5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is innovative (new and original)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is unique (different from other designs)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Visual Interest - 10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captures your attention and holds your attention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Color - 10 Points</w:t>
      </w:r>
    </w:p>
    <w:p w:rsidR="004C2CCB" w:rsidRDefault="004C2CCB" w:rsidP="004C2C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colors enhance the design</w:t>
      </w:r>
    </w:p>
    <w:p w:rsidR="004C2CCB" w:rsidRDefault="004C2CCB" w:rsidP="004C2C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colors complement each other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2D60BC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Presentation</w:t>
      </w:r>
      <w:r w:rsidR="00A76D91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 - 5 Points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 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this</w:t>
      </w:r>
      <w:proofErr w:type="gramEnd"/>
      <w:r>
        <w:rPr>
          <w:rFonts w:ascii="Helvetica Neue" w:hAnsi="Helvetica Neue" w:cs="Helvetica Neue"/>
          <w:color w:val="000000"/>
        </w:rPr>
        <w:t xml:space="preserve"> entry is presented within the 3-D rules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this</w:t>
      </w:r>
      <w:proofErr w:type="gramEnd"/>
      <w:r>
        <w:rPr>
          <w:rFonts w:ascii="Helvetica Neue" w:hAnsi="Helvetica Neue" w:cs="Helvetica Neue"/>
          <w:color w:val="000000"/>
        </w:rPr>
        <w:t xml:space="preserve"> entry is presented as if it is a special piece of art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care</w:t>
      </w:r>
      <w:proofErr w:type="gramEnd"/>
      <w:r>
        <w:rPr>
          <w:rFonts w:ascii="Helvetica Neue" w:hAnsi="Helvetica Neue" w:cs="Helvetica Neue"/>
          <w:color w:val="000000"/>
        </w:rPr>
        <w:t xml:space="preserve"> was taken to make this presentation neat and clean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written</w:t>
      </w:r>
      <w:proofErr w:type="gramEnd"/>
      <w:r>
        <w:rPr>
          <w:rFonts w:ascii="Helvetica Neue" w:hAnsi="Helvetica Neue" w:cs="Helvetica Neue"/>
          <w:color w:val="000000"/>
        </w:rPr>
        <w:t xml:space="preserve"> statement is included and is complete and understandable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</w:p>
    <w:p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:rsidR="002D60BC" w:rsidRDefault="002D60BC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:rsidR="002D60BC" w:rsidRDefault="002D60BC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:rsidR="002D60BC" w:rsidRDefault="002D60BC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Judge 2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Balance - 5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various</w:t>
      </w:r>
      <w:proofErr w:type="gramEnd"/>
      <w:r>
        <w:rPr>
          <w:rFonts w:ascii="Helvetica Neue" w:hAnsi="Helvetica Neue" w:cs="Helvetica Neue"/>
          <w:color w:val="000000"/>
        </w:rPr>
        <w:t xml:space="preserve"> elements of the design are well-balanced, neither too sparse or too busy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Design and Detail - 10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enhances the theme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is well thought out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detail of design is clean and precise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has adequate detail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Dimension - 10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dimension is obvious and within the guidelines 3-D rules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dimension enhances the theme and is balanced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dimension may not protrude more than 1" in height from the tip surface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Overall Impression - 10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this</w:t>
      </w:r>
      <w:proofErr w:type="gramEnd"/>
      <w:r>
        <w:rPr>
          <w:rFonts w:ascii="Helvetica Neue" w:hAnsi="Helvetica Neue" w:cs="Helvetica Neue"/>
          <w:color w:val="000000"/>
        </w:rPr>
        <w:t xml:space="preserve"> design makes an excellent overall impression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this</w:t>
      </w:r>
      <w:proofErr w:type="gramEnd"/>
      <w:r>
        <w:rPr>
          <w:rFonts w:ascii="Helvetica Neue" w:hAnsi="Helvetica Neue" w:cs="Helvetica Neue"/>
          <w:color w:val="000000"/>
        </w:rPr>
        <w:t xml:space="preserve"> design is complete and needs no improvement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this</w:t>
      </w:r>
      <w:proofErr w:type="gramEnd"/>
      <w:r>
        <w:rPr>
          <w:rFonts w:ascii="Helvetica Neue" w:hAnsi="Helvetica Neue" w:cs="Helvetica Neue"/>
          <w:color w:val="000000"/>
        </w:rPr>
        <w:t xml:space="preserve"> entry is within all rules and guidelines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</w:p>
    <w:p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Judge 3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Complexity - 10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is challenging, demanding skill and effort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involves multiple techniques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complexity relates to the theme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Workmanship - 10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overall quality of the work demonstrates outstanding artistic skills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workmanship is neat, clean and precise</w:t>
      </w:r>
    </w:p>
    <w:p w:rsidR="002D60BC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theme is well represented</w:t>
      </w:r>
    </w:p>
    <w:p w:rsidR="002D60BC" w:rsidRDefault="002D60BC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</w:p>
    <w:p w:rsidR="002D60BC" w:rsidRPr="002D60BC" w:rsidRDefault="002D60BC" w:rsidP="002D60BC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Cs w:val="28"/>
        </w:rPr>
      </w:pPr>
      <w:r w:rsidRPr="002D60BC">
        <w:rPr>
          <w:rFonts w:ascii="Helvetica Neue" w:hAnsi="Helvetica Neue" w:cs="Helvetica Neue"/>
          <w:b/>
          <w:bCs/>
          <w:color w:val="000000"/>
          <w:szCs w:val="28"/>
        </w:rPr>
        <w:t>Tip Length - 5 Points</w:t>
      </w:r>
    </w:p>
    <w:p w:rsidR="002D60BC" w:rsidRDefault="002D60BC" w:rsidP="002D60BC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tips are graduated in length and size</w:t>
      </w:r>
    </w:p>
    <w:p w:rsidR="002D60BC" w:rsidRDefault="002D60BC" w:rsidP="002D60BC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length of tips must be no longer than 2"</w:t>
      </w:r>
    </w:p>
    <w:p w:rsidR="002D60BC" w:rsidRDefault="002D60BC" w:rsidP="002D60BC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width may be no wider than 3/4" if they were flattened out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Theme - 10 Points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theme is obvious and completely developed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theme is continued on all 10 nails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proofErr w:type="gramStart"/>
      <w:r>
        <w:rPr>
          <w:rFonts w:ascii="Helvetica Neue" w:hAnsi="Helvetica Neue" w:cs="Helvetica Neue"/>
          <w:color w:val="000000"/>
        </w:rPr>
        <w:t>the</w:t>
      </w:r>
      <w:proofErr w:type="gramEnd"/>
      <w:r>
        <w:rPr>
          <w:rFonts w:ascii="Helvetica Neue" w:hAnsi="Helvetica Neue" w:cs="Helvetica Neue"/>
          <w:color w:val="000000"/>
        </w:rPr>
        <w:t xml:space="preserve"> design enhances the theme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 </w:t>
      </w:r>
    </w:p>
    <w:p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:rsidR="004C156F" w:rsidRPr="00175732" w:rsidRDefault="00AF6918" w:rsidP="00175732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color="000000"/>
        </w:rPr>
      </w:pPr>
    </w:p>
    <w:sectPr w:rsidR="004C156F" w:rsidRPr="00175732" w:rsidSect="00880872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C2CCB"/>
    <w:rsid w:val="00175732"/>
    <w:rsid w:val="002D60BC"/>
    <w:rsid w:val="004C2CCB"/>
    <w:rsid w:val="007D294F"/>
    <w:rsid w:val="008F7669"/>
    <w:rsid w:val="00A76D91"/>
    <w:rsid w:val="00AF6918"/>
    <w:rsid w:val="00BC618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3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276</Words>
  <Characters>1575</Characters>
  <Application>Microsoft Macintosh Word</Application>
  <DocSecurity>0</DocSecurity>
  <Lines>13</Lines>
  <Paragraphs>3</Paragraphs>
  <ScaleCrop>false</ScaleCrop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cp:lastModifiedBy>Carla Collier</cp:lastModifiedBy>
  <cp:revision>5</cp:revision>
  <dcterms:created xsi:type="dcterms:W3CDTF">2018-11-18T16:51:00Z</dcterms:created>
  <dcterms:modified xsi:type="dcterms:W3CDTF">2022-01-25T22:09:00Z</dcterms:modified>
</cp:coreProperties>
</file>